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FA" w:rsidRPr="003813FA" w:rsidRDefault="003813FA" w:rsidP="0038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3813FA" w:rsidRDefault="003813FA" w:rsidP="00381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 РЕДА ЗА ПРОВЕЖДАНЕ НА ТЪРГОВСКА И ТУРИСТИЧЕСКА ДЕЙНОСТ НА ТЕРИТОРИЯТА НА ОБЩИНА СОЗОПОЛ</w:t>
      </w:r>
      <w:r w:rsidRPr="003813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3FA" w:rsidRPr="00603512" w:rsidRDefault="003813FA" w:rsidP="003813FA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(п</w:t>
      </w:r>
      <w:proofErr w:type="spellStart"/>
      <w:r w:rsidRPr="00603512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Pr="00603512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603512">
        <w:rPr>
          <w:rFonts w:ascii="Times New Roman" w:hAnsi="Times New Roman" w:cs="Times New Roman"/>
          <w:i/>
          <w:sz w:val="24"/>
          <w:szCs w:val="24"/>
        </w:rPr>
        <w:t>еш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>№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i/>
          <w:sz w:val="24"/>
          <w:szCs w:val="24"/>
        </w:rPr>
        <w:t xml:space="preserve">330 от </w:t>
      </w:r>
      <w:proofErr w:type="gramStart"/>
      <w:r w:rsidRPr="00603512">
        <w:rPr>
          <w:rFonts w:ascii="Times New Roman" w:hAnsi="Times New Roman" w:cs="Times New Roman"/>
          <w:i/>
          <w:sz w:val="24"/>
          <w:szCs w:val="24"/>
        </w:rPr>
        <w:t>прот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i/>
          <w:sz w:val="24"/>
          <w:szCs w:val="24"/>
        </w:rPr>
        <w:t>24/30.04.2002г. на Общински съвет Созопол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;</w:t>
      </w:r>
      <w:r w:rsidRPr="00603512">
        <w:rPr>
          <w:rFonts w:ascii="Times New Roman" w:hAnsi="Times New Roman" w:cs="Times New Roman"/>
          <w:i/>
          <w:sz w:val="24"/>
          <w:szCs w:val="24"/>
        </w:rPr>
        <w:t xml:space="preserve"> изм.с 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603512">
        <w:rPr>
          <w:rFonts w:ascii="Times New Roman" w:hAnsi="Times New Roman" w:cs="Times New Roman"/>
          <w:i/>
          <w:sz w:val="24"/>
          <w:szCs w:val="24"/>
        </w:rPr>
        <w:t>еш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>№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i/>
          <w:sz w:val="24"/>
          <w:szCs w:val="24"/>
        </w:rPr>
        <w:t>89 от прот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>№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i/>
          <w:sz w:val="24"/>
          <w:szCs w:val="24"/>
        </w:rPr>
        <w:t>7/30.04.2004г.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;</w:t>
      </w:r>
      <w:r w:rsidRPr="00603512">
        <w:rPr>
          <w:rFonts w:ascii="Times New Roman" w:hAnsi="Times New Roman" w:cs="Times New Roman"/>
          <w:i/>
          <w:sz w:val="24"/>
          <w:szCs w:val="24"/>
        </w:rPr>
        <w:t xml:space="preserve"> изм. с 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603512">
        <w:rPr>
          <w:rFonts w:ascii="Times New Roman" w:hAnsi="Times New Roman" w:cs="Times New Roman"/>
          <w:i/>
          <w:sz w:val="24"/>
          <w:szCs w:val="24"/>
        </w:rPr>
        <w:t>еш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 xml:space="preserve">№ 757 от 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Pr="00603512">
        <w:rPr>
          <w:rFonts w:ascii="Times New Roman" w:hAnsi="Times New Roman" w:cs="Times New Roman"/>
          <w:i/>
          <w:sz w:val="24"/>
          <w:szCs w:val="24"/>
        </w:rPr>
        <w:t>рот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>№ 32/29.07.2022 г.</w:t>
      </w:r>
      <w:r w:rsidRPr="00603512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3813FA" w:rsidRPr="003813FA" w:rsidRDefault="003813FA" w:rsidP="003813F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813FA" w:rsidRPr="003813FA" w:rsidRDefault="003813FA" w:rsidP="00827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3813FA" w:rsidRPr="003813FA" w:rsidRDefault="003813FA" w:rsidP="0038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Чл.1.</w:t>
      </w:r>
      <w:r w:rsidRPr="003813FA">
        <w:rPr>
          <w:rFonts w:ascii="Times New Roman" w:hAnsi="Times New Roman" w:cs="Times New Roman"/>
          <w:sz w:val="24"/>
          <w:szCs w:val="24"/>
        </w:rPr>
        <w:t xml:space="preserve"> С тази наредба се уреждат реда и условията за регистрация, откриване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функциониране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търговски и туристически обекти на територията на Община Созопол (ОС).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Чл.2.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Търговски обекти по смисъла на тази наредба са: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1. магазини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хранителни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нехранителни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2. обекти за комунални и други услуги;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3. обекти за търговия по електронен път.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Туристически обекти по смисъла на тази наредба са: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мотели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др. места за настаняване, в т.ч.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поч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станции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2. туристически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агентски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бюра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3. заведения за хранене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развлечения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4. всички обекти, посочени в Закона за туризма.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Търговски са и обектите по смисъла на Глава първа на Наредбата за поставяне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временни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преместваеми обекти за търговски и други обслужващи дейности, съгласно чл.56 от ЗУТ на територията на ОС, в които се извършва търговска дейност.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Чл.3.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Търговските и туристически обекти се регистрират от физически или юридически лица, регистрирани по съответния ред и отговарящи на всички изисквания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нормативни актове, в зависимост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осъществяваната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тях дейност.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</w:p>
    <w:p w:rsidR="003813FA" w:rsidRPr="003813FA" w:rsidRDefault="003813FA" w:rsidP="00827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3813FA" w:rsidRPr="003813FA" w:rsidRDefault="003813FA" w:rsidP="0038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РЕГИСТРАЦИЯ НА ТЪРГОВСКИ И ТУРИСТИЧЕСКИ ОБЕКТИ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Чл.4.</w:t>
      </w:r>
      <w:r w:rsidRPr="003813F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Молбата за регистрация на търговски или туристически обект се подава до Кмета на Общината /Кмета на кметство/, на територията на който е обекта.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Търговският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 не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функционира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преди Кметът да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произнесе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молбата.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Чл.5.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Към молбата задължително се прилагат следните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документи: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1. документ за регистрация по чл.3;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2. документ, доказващ собствеността или ползването на обекта;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3. удостоверение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данъчна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регистрация и БУЛСТАТ – в случаите, когато лицето 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становища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нотариално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декларация за наличието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становища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ХЕИ, ДВСК, РИОПС, ПАБ, когато такива се изискват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нормативен акт;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5. решение на собствениците в жилищната сграда, където се намира обекта, в случаите когато това се изисква от нормативен акт.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Не се изисква решение по т.5 при промяна на собственика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ползвателя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обекта, когато не се променя предназначението му и не се променя вида на общите части и не се засягат помещения, предназначени за общо ползване.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обектите по чл.2, ал.1, т.5 към молбата за регистрация се прилагат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документите по чл.5, ал. 1, т.1, 2 и 3.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Чл.6.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молбата се посочва вида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дейност на търговския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обект, както и се предлага работно време и часовете за зареждане, които трябва да са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съобразени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изискванията за осигуряване на спокойствието на гражданите и на обществения ред. В молбата допълнително се посочва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желанието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разполагане на маси,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столове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други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подвижни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съоръжения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обекта, свързани с дейността му.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Чл.7.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Главният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архитект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Общината дава писмено становище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законността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сградата, съответно обекта, както и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възможността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разполагане на маси,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столове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други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подвижни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съоръжения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доколкото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тях не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създават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нормалното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безпрепятствено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придвижване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хора и превозни средства.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преместваемите съоръжения по чл.2, ал.3 се извършва проверка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законосъобразността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разполагането им.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Чл.8.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автомивки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работилници и ателиета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, изискваща употреба на вода се представят: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- проект за ползване на собствен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водоизточник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условно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вода с необходимия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дебит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- проект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пречиствателна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система;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- разрешение за водоползване по Закона за Водите.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Чл.9. 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Кметът на Общината, на кметство или упълномощено от него длъжностно лице извършва проверка на представените документи. В срок до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четиринадесет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работни дни от подаване на молбата Кметът е длъжен да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произнесе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искането.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Непроизнасянето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срок се счита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мълчаливо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съгласие.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случаите, когато към молбата не са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необходимите документи,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молителя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съобщение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отстрани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пропуските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седемдневен срок.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Ако в срока по ал.2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пропуските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не бъдат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отстранени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Кметът издава писмен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мотивиран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отказ.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Отказите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регистрация могат да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обжалват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реда на Закона за административното производство.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Чл.10.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Кметът на Общината/на кметство/, издава удостоверение за регистрация на търговски обект, за който са предоставени всички необходими документи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№1).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Удостоверенията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вписват регистър “Търговски обекти”, който се води от длъжностно лице, определено с писмена заповед на Кмета на Общината (на населеното място).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ал.1 Кметът на Общината/на кметство/, определя работното време и часовете за зареждане на търговския обект, в съответствие с изискванията за осигуряване на спокойствието на гражданите и на обществения ред.</w:t>
      </w:r>
    </w:p>
    <w:p w:rsidR="003813FA" w:rsidRPr="003813FA" w:rsidRDefault="003813FA" w:rsidP="00A93A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издава:</w:t>
      </w:r>
    </w:p>
    <w:p w:rsidR="003813FA" w:rsidRPr="003813FA" w:rsidRDefault="003813FA" w:rsidP="00A93A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безсрочно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– когато имотът е собственост на лицето,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търговска дейност;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3FA">
        <w:rPr>
          <w:rFonts w:ascii="Times New Roman" w:hAnsi="Times New Roman" w:cs="Times New Roman"/>
          <w:sz w:val="24"/>
          <w:szCs w:val="24"/>
        </w:rPr>
        <w:t>- за срока на договора – когато имотът се ползва по силата на договор.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Чл.11.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всеки отделен обект в регистъра “Търговски обекти”, задължително се вписват следните обстоятелства: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регистрация;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входящият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номер на молбата за регистрация;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адреса на търговския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- данни за собственика на имота;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вида на търговския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дейност на търговския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разрешение за разполагане на маси,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столове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други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подвижни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съоръжения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обекта;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- работното време и часовете за зареждане;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фирмата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седалището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името на лицето,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представляващо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името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лицето, отговорно за търговския /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- срока на регистрация;</w:t>
      </w:r>
    </w:p>
    <w:p w:rsidR="003813FA" w:rsidRPr="003813FA" w:rsidRDefault="003813FA" w:rsidP="003813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данни за предишни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промени по тях;</w:t>
      </w:r>
    </w:p>
    <w:p w:rsidR="003813FA" w:rsidRPr="003813FA" w:rsidRDefault="003813FA" w:rsidP="003813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установени нарушения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наложени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наказания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физическото лице.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По преценка на Кмета могат да се вписват и други обстоятелства.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Чл.12.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лице, което води регистъра “Търговски обекти”, съхранява в отделни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досиета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документите на всеки търговски/туристически обект.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Чл.13. 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промяна на обстоятелствата, подлежащи на регистрация,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в 14-дневен срок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настъпването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им да уведоми Кмета на Общината/на кметство, който издава ново удостоверение в срока по чл.9, ал.1, със съответните промени.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издаване на удостоверение за регистрация, както и за издаване на заверен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удостоверение за регистрация,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молителят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заплаща такса, определена с решение на Общински съвет Созопол.</w:t>
      </w:r>
    </w:p>
    <w:p w:rsid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Удостоверението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регистрация се съхранява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физическото лице, като копие от него се поставя на видно място в търговския обект.</w:t>
      </w:r>
    </w:p>
    <w:p w:rsidR="00603512" w:rsidRPr="003813FA" w:rsidRDefault="00603512" w:rsidP="003813FA">
      <w:pPr>
        <w:rPr>
          <w:rFonts w:ascii="Times New Roman" w:hAnsi="Times New Roman" w:cs="Times New Roman"/>
          <w:sz w:val="24"/>
          <w:szCs w:val="24"/>
        </w:rPr>
      </w:pPr>
    </w:p>
    <w:p w:rsidR="003813FA" w:rsidRPr="003813FA" w:rsidRDefault="003813FA" w:rsidP="00827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:rsidR="003813FA" w:rsidRPr="003813FA" w:rsidRDefault="003813FA" w:rsidP="00381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ОБЩИ ИЗИСКВАНИЯ КЪМ ТЪРГОВСКИТЕ И ТУРИСТИЧЕСКИТЕ ОБЕКТИ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Чл.15.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 видно място в търговския/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обект, задължително се поставя постоянен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надпис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фирмата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Надписът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ал.1 съдържа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наименованието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регистрация.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витрината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търговския обект могат да се поставят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надписи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указващи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вида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наименованието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обекта, както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наименованието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предлаганите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услуги.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Допуска се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витрините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да се поставят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надписи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чужд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само, ако те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дублират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надписите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представляват търговска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марки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фирмен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лого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).</w:t>
      </w:r>
    </w:p>
    <w:p w:rsidR="003813FA" w:rsidRPr="003813FA" w:rsidRDefault="003813FA" w:rsidP="00603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lastRenderedPageBreak/>
        <w:t>Чл.16.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входа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търговските/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обекти задължително се поставя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, която съдържа данни за: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- работното време и времето за зареждане;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почивните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дни на обекта;</w:t>
      </w:r>
    </w:p>
    <w:p w:rsidR="003813FA" w:rsidRPr="003813FA" w:rsidRDefault="003813FA" w:rsidP="0060351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- името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лицето, отговорно за търговския обект.</w:t>
      </w:r>
    </w:p>
    <w:p w:rsidR="003813FA" w:rsidRPr="003813FA" w:rsidRDefault="00A93A3B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Чл.16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13FA" w:rsidRPr="003813FA">
        <w:rPr>
          <w:rFonts w:ascii="Times New Roman" w:hAnsi="Times New Roman" w:cs="Times New Roman"/>
          <w:sz w:val="24"/>
          <w:szCs w:val="24"/>
        </w:rPr>
        <w:t xml:space="preserve"> </w:t>
      </w:r>
      <w:r w:rsidR="003813FA" w:rsidRPr="003813FA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3813FA" w:rsidRPr="003813FA">
        <w:rPr>
          <w:rFonts w:ascii="Times New Roman" w:hAnsi="Times New Roman" w:cs="Times New Roman"/>
          <w:i/>
          <w:sz w:val="24"/>
          <w:szCs w:val="24"/>
        </w:rPr>
        <w:t>нов</w:t>
      </w:r>
      <w:r w:rsidR="003813FA" w:rsidRPr="003813F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 w:rsidR="003813FA" w:rsidRPr="00381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512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603512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603512" w:rsidRPr="003813FA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C7963">
        <w:rPr>
          <w:rFonts w:ascii="Times New Roman" w:hAnsi="Times New Roman" w:cs="Times New Roman"/>
          <w:i/>
          <w:sz w:val="24"/>
          <w:szCs w:val="24"/>
        </w:rPr>
        <w:t xml:space="preserve"> 89/</w:t>
      </w:r>
      <w:r w:rsidR="003813FA" w:rsidRPr="003813FA">
        <w:rPr>
          <w:rFonts w:ascii="Times New Roman" w:hAnsi="Times New Roman" w:cs="Times New Roman"/>
          <w:i/>
          <w:sz w:val="24"/>
          <w:szCs w:val="24"/>
        </w:rPr>
        <w:t>30.04.04г.</w:t>
      </w:r>
      <w:r w:rsidR="003813FA" w:rsidRPr="003813FA">
        <w:rPr>
          <w:rFonts w:ascii="Times New Roman" w:hAnsi="Times New Roman" w:cs="Times New Roman"/>
          <w:i/>
          <w:sz w:val="24"/>
          <w:szCs w:val="24"/>
          <w:lang w:val="bg-BG"/>
        </w:rPr>
        <w:t xml:space="preserve">) </w:t>
      </w:r>
      <w:r w:rsidR="003813FA" w:rsidRPr="003813FA">
        <w:rPr>
          <w:rFonts w:ascii="Times New Roman" w:hAnsi="Times New Roman" w:cs="Times New Roman"/>
          <w:sz w:val="24"/>
          <w:szCs w:val="24"/>
        </w:rPr>
        <w:t xml:space="preserve">Собствениците, наемателите или ползвателите на търговски обекти при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започване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търговската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си дейност, поставят на видно за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клиентите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място информация за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максималния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капацитет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обекта и за условията за достъп на деца в тях,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с план-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схема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аварийно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напускане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обекта.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Чл.17.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предлага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потребителя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етикети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Етикетът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съдържа данни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вносителя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(ако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от внос).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Информацията,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съдържаща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етикета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трябва да бъде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разбираема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достъпна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да не бъде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подвеждаща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няма право да отстранява или променя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етикетите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маркировките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друга информация,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дадени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proofErr w:type="gramStart"/>
      <w:r w:rsidRPr="003813FA">
        <w:rPr>
          <w:rFonts w:ascii="Times New Roman" w:hAnsi="Times New Roman" w:cs="Times New Roman"/>
          <w:sz w:val="24"/>
          <w:szCs w:val="24"/>
        </w:rPr>
        <w:t>вносителя.я</w:t>
      </w:r>
      <w:proofErr w:type="spellEnd"/>
      <w:proofErr w:type="gramEnd"/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Чл.18.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Когато видът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позволява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поставянето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етикет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предостави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потребителя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данните по чл.17, ал.2 по друг подходящ начин.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Чл.19.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другите места за настаняване, както и в търговските обекти за комунални и други услуги, на видно място се поставя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ценоразпис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отделните видове услуги.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заведенията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хранене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развлечения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осигуряват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листове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меню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предлаганите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храни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напитки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техните цени.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обектите, в които се работи с мерки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теглилки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представя удостоверение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предварителна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контролна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заверка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компетентния орган, съгласно Закона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измерванията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подзаконовите нормативни актове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приложението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му.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Чл.20.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извършената продажба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издава документ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фактура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фискална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касова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бележка от електронен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касов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фискална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памет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система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фискална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памет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продажба на течни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), който да съдържа най-малко данните за датата на продажбата, вида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цената.</w:t>
      </w:r>
    </w:p>
    <w:p w:rsidR="003813FA" w:rsidRPr="003813FA" w:rsidRDefault="003813FA" w:rsidP="0038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b/>
          <w:sz w:val="24"/>
          <w:szCs w:val="24"/>
        </w:rPr>
        <w:t>Чл.21.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държи в търговския/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туристическия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обект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разположение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контролните органи следните документи в зависимост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му на дейност: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1. удостоверение за търговска регистрация;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лиценз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търговия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вино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продукти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грозде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вино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спирт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дестилати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спиртни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напитки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3. разрешение за търговия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тютюневи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изделия;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лиценз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извършване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туроператорска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туристическа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агентска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дейност,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хотелиерство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ресторантьорство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>5. удостоверение за категория по чл.2, ал.2;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здравни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книжки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работещите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обекти, в които се продават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хранителни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както и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заведенията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хранене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развлечения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7. копие от документа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произхода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lastRenderedPageBreak/>
        <w:t xml:space="preserve">8. документ за съответствие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контролно-измервателните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уреди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изискванията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Държавната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агенция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стандартизация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метрология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9. други изискуеми от специални нормативни актове,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лицензи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разрешителни и други, в зависимост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дейност на търговския обект.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Чл.22.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издава на купувача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гаранционна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карта, съгласно изискванията на ЗЗППТ при продажбата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подлежащи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гаранционно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поддържане.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Чл.23.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осигурява необходимите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сертификатиционни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стандартизационни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документи за всички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преди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пускатнето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им в продажба.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установено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отклонение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стандартизационните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документи или изтичане срока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годност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спре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продажба и да ги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извади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търговския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оборот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. Повторното им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предлагане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продажба може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само с писмено разрешение на компетентните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контролни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органи.</w:t>
      </w:r>
    </w:p>
    <w:p w:rsidR="003813FA" w:rsidRPr="003813FA" w:rsidRDefault="003813FA" w:rsidP="00603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Чл.24.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 територията на ОС се забранява:</w:t>
      </w:r>
    </w:p>
    <w:p w:rsidR="003813FA" w:rsidRPr="003813FA" w:rsidRDefault="00603512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13FA" w:rsidRPr="003813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Търговията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с пиротехнически изделия с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увеселителна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цел извън обектите то Закона за контрол над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взривните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вещества,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огнестрелните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оръжия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боеприпасите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и Правилника за неговото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2. Продажбата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неустановен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произход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неотговарящи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изискванията на чл.</w:t>
      </w:r>
      <w:proofErr w:type="gramStart"/>
      <w:r w:rsidRPr="003813FA">
        <w:rPr>
          <w:rFonts w:ascii="Times New Roman" w:hAnsi="Times New Roman" w:cs="Times New Roman"/>
          <w:sz w:val="24"/>
          <w:szCs w:val="24"/>
        </w:rPr>
        <w:t>23,ал</w:t>
      </w:r>
      <w:proofErr w:type="gramEnd"/>
      <w:r w:rsidRPr="003813FA">
        <w:rPr>
          <w:rFonts w:ascii="Times New Roman" w:hAnsi="Times New Roman" w:cs="Times New Roman"/>
          <w:sz w:val="24"/>
          <w:szCs w:val="24"/>
        </w:rPr>
        <w:t>.1;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3. Продажбата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сервирането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алкохолни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напитки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тютюневи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изделия на лица под 18 год., както и на лица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нетрезво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състояние;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4. На лица до 18 год.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посещават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питейни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развлекателни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заведения от 22,00 ч. до 06,00 ч. за периода 01.09. до 31.05. и от 24,00 ч. до 06 ч. за периода 01.06. – 31.08. на съответната година;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5. Продажбата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алкохолни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напитки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учебни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възпитателни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лечебни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заведения,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младежки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забави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, спортни игри и други подобни;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6. Продажбата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тютюневи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изделия на територията на детски,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учебни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лечебни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заведения, както и в търговски обекти,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отстоящи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до 200 м. от тях;</w:t>
      </w:r>
    </w:p>
    <w:p w:rsidR="003813FA" w:rsidRPr="003813FA" w:rsidRDefault="003813FA" w:rsidP="006035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7. Ползването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зелените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площи, тротоарите и другите места, предназначени за общо ползване,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търговския обект – за съхраняване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амбалаж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;</w:t>
      </w:r>
    </w:p>
    <w:p w:rsidR="003813FA" w:rsidRPr="003813FA" w:rsidRDefault="003813FA" w:rsidP="0060351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13FA">
        <w:rPr>
          <w:rFonts w:ascii="Times New Roman" w:hAnsi="Times New Roman" w:cs="Times New Roman"/>
          <w:sz w:val="24"/>
          <w:szCs w:val="24"/>
        </w:rPr>
        <w:t xml:space="preserve">8. Разполагането на търговски обекти на територията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зелената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система на ОС, с изключение на предвидените в подробния устройствен план.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Тези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забрани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отнасят и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търговците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открито.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Чл.25.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 длъжен да поддържа чистотата, съгласно действащата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нормативна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следи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спазването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обществения ред в обекта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прилежащата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му територия, включително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тротоара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пред обекта.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="00602AD0" w:rsidRPr="00602AD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602AD0" w:rsidRPr="003813FA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602AD0">
        <w:rPr>
          <w:rFonts w:ascii="Times New Roman" w:hAnsi="Times New Roman" w:cs="Times New Roman"/>
          <w:i/>
          <w:sz w:val="24"/>
          <w:szCs w:val="24"/>
          <w:lang w:val="bg-BG"/>
        </w:rPr>
        <w:t>изм.</w:t>
      </w:r>
      <w:r w:rsidR="00602AD0" w:rsidRPr="003813F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 w:rsidR="00602AD0" w:rsidRPr="003813FA">
        <w:rPr>
          <w:rFonts w:ascii="Times New Roman" w:hAnsi="Times New Roman" w:cs="Times New Roman"/>
          <w:i/>
          <w:sz w:val="24"/>
          <w:szCs w:val="24"/>
        </w:rPr>
        <w:t xml:space="preserve"> реш</w:t>
      </w:r>
      <w:r w:rsidR="00602AD0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602AD0" w:rsidRPr="003813FA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602AD0">
        <w:rPr>
          <w:rFonts w:ascii="Times New Roman" w:hAnsi="Times New Roman" w:cs="Times New Roman"/>
          <w:i/>
          <w:sz w:val="24"/>
          <w:szCs w:val="24"/>
        </w:rPr>
        <w:t xml:space="preserve"> 89/</w:t>
      </w:r>
      <w:r w:rsidR="00602AD0" w:rsidRPr="003813FA">
        <w:rPr>
          <w:rFonts w:ascii="Times New Roman" w:hAnsi="Times New Roman" w:cs="Times New Roman"/>
          <w:i/>
          <w:sz w:val="24"/>
          <w:szCs w:val="24"/>
        </w:rPr>
        <w:t>30.04.04г.</w:t>
      </w:r>
      <w:r w:rsidR="00602AD0" w:rsidRPr="003813FA">
        <w:rPr>
          <w:rFonts w:ascii="Times New Roman" w:hAnsi="Times New Roman" w:cs="Times New Roman"/>
          <w:i/>
          <w:sz w:val="24"/>
          <w:szCs w:val="24"/>
          <w:lang w:val="bg-BG"/>
        </w:rPr>
        <w:t xml:space="preserve">) 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Зареждането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търговските обекти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товаро-разтоварни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работи за тях се извършва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сутрин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06,00 ч. </w:t>
      </w:r>
      <w:r w:rsidR="00602AD0">
        <w:rPr>
          <w:rFonts w:ascii="Times New Roman" w:hAnsi="Times New Roman" w:cs="Times New Roman"/>
          <w:sz w:val="24"/>
          <w:szCs w:val="24"/>
        </w:rPr>
        <w:t xml:space="preserve">до 10,00ч. и след </w:t>
      </w:r>
      <w:proofErr w:type="spellStart"/>
      <w:r w:rsidR="00602AD0">
        <w:rPr>
          <w:rFonts w:ascii="Times New Roman" w:hAnsi="Times New Roman" w:cs="Times New Roman"/>
          <w:sz w:val="24"/>
          <w:szCs w:val="24"/>
        </w:rPr>
        <w:t>обяд</w:t>
      </w:r>
      <w:proofErr w:type="spellEnd"/>
      <w:r w:rsidR="00602AD0">
        <w:rPr>
          <w:rFonts w:ascii="Times New Roman" w:hAnsi="Times New Roman" w:cs="Times New Roman"/>
          <w:sz w:val="24"/>
          <w:szCs w:val="24"/>
        </w:rPr>
        <w:t xml:space="preserve"> от 16,00ч. до 18,30</w:t>
      </w:r>
      <w:r w:rsidRPr="003813FA">
        <w:rPr>
          <w:rFonts w:ascii="Times New Roman" w:hAnsi="Times New Roman" w:cs="Times New Roman"/>
          <w:sz w:val="24"/>
          <w:szCs w:val="24"/>
        </w:rPr>
        <w:t>ч., при спазване на изискванията за осигуряване на обществения ред и спокойствието на гражданите.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Заведения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нощен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режим на работа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барове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дискотеки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клубове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ресторанти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) задължително трябва да имат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шумозаглушителна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изолация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lastRenderedPageBreak/>
        <w:t>Чл.26.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Туроператорска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туристическа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агентска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дейност на територията на Община Созопол се осъществява само от лицензирани по ЗТ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бюра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регистрирани по реда на тази наредба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притежаващи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собствен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нает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офис.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Настаняването на туристи се извършва само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категоризирани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туристически обекти.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хотелиерство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са длъжни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водят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регистър за настанените туристи и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реализираните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тях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нощувки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включително и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националност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Регистърът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заверява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ежемесечно от Кмета на Община Созопол или упълномощено от него длъжностно лице.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Лицето,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хотелиерство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негов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служител при настаняване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го регистрира незабавно в регистъра за настанените туристи. Информацията за настанените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чуждестранни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туристи се предоставя от това лице в срок до 48,00 ч. в службата за административен контрол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чужденците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районното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полицейско управление по местонахождението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средството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подслон или мястото за настаняване. При поискване предоставя данните от регистъра на органите на местната администрация или органите на РПУ.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(5)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Информацията за настанените туристи се предоставя чрез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адресни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образец и съдържа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датата на раждане,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гражданството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серията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документа за самоличност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туриста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лиценза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категоризацията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средството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подслон или мястото за настаняване.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(6)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хотелиерство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са длъжни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събират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определената от Общинския съвет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курортна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такса едновременно с предоставянето на услугата и да 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внясат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общинския бюджет до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петнадесето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число на месеца, следващ месеца, през който 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събрана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603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Чл.27.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Лицата, осъществяващи туристическа търговска дейност, са длъжни:</w:t>
      </w:r>
    </w:p>
    <w:p w:rsidR="003813FA" w:rsidRPr="003813FA" w:rsidRDefault="00603512" w:rsidP="006035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3FA" w:rsidRPr="003813FA">
        <w:rPr>
          <w:rFonts w:ascii="Times New Roman" w:hAnsi="Times New Roman" w:cs="Times New Roman"/>
          <w:sz w:val="24"/>
          <w:szCs w:val="24"/>
        </w:rPr>
        <w:t xml:space="preserve">1. Да обявяват на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рецепцията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средствата за подслон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ценоразпис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цените за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нощувката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, както и цените на другите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предлагани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813FA" w:rsidRPr="003813FA" w:rsidRDefault="00603512" w:rsidP="00381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3FA" w:rsidRPr="003813FA">
        <w:rPr>
          <w:rFonts w:ascii="Times New Roman" w:hAnsi="Times New Roman" w:cs="Times New Roman"/>
          <w:sz w:val="24"/>
          <w:szCs w:val="24"/>
        </w:rPr>
        <w:t xml:space="preserve">2. Да поставят във всяка стая на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средството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за подслон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ценоразпис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предлаганите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услуги (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сервиз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стаите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3FA" w:rsidRPr="003813FA">
        <w:rPr>
          <w:rFonts w:ascii="Times New Roman" w:hAnsi="Times New Roman" w:cs="Times New Roman"/>
          <w:sz w:val="24"/>
          <w:szCs w:val="24"/>
        </w:rPr>
        <w:t>закуска</w:t>
      </w:r>
      <w:proofErr w:type="spellEnd"/>
      <w:r w:rsidR="003813FA" w:rsidRPr="003813FA">
        <w:rPr>
          <w:rFonts w:ascii="Times New Roman" w:hAnsi="Times New Roman" w:cs="Times New Roman"/>
          <w:sz w:val="24"/>
          <w:szCs w:val="24"/>
        </w:rPr>
        <w:t>, телефон и др.).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Це</w:t>
      </w:r>
      <w:r w:rsidR="00A66334">
        <w:rPr>
          <w:rFonts w:ascii="Times New Roman" w:hAnsi="Times New Roman" w:cs="Times New Roman"/>
          <w:sz w:val="24"/>
          <w:szCs w:val="24"/>
        </w:rPr>
        <w:t xml:space="preserve">ните по ал.1 включват и цените </w:t>
      </w:r>
      <w:r w:rsidR="00A66334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813FA">
        <w:rPr>
          <w:rFonts w:ascii="Times New Roman" w:hAnsi="Times New Roman" w:cs="Times New Roman"/>
          <w:sz w:val="24"/>
          <w:szCs w:val="24"/>
        </w:rPr>
        <w:t xml:space="preserve">а всички други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надбавки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</w:p>
    <w:p w:rsidR="00603512" w:rsidRPr="00A66334" w:rsidRDefault="003813FA" w:rsidP="00A663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3512">
        <w:rPr>
          <w:rFonts w:ascii="Times New Roman" w:hAnsi="Times New Roman" w:cs="Times New Roman"/>
          <w:b/>
          <w:i/>
          <w:sz w:val="24"/>
          <w:szCs w:val="24"/>
        </w:rPr>
        <w:t>Глава четвърта</w:t>
      </w:r>
    </w:p>
    <w:p w:rsidR="003813FA" w:rsidRDefault="003813FA" w:rsidP="00A66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ОРГАНИЗИРАНЕ ТЪРГОВИЯ НА ОТКРИТО</w:t>
      </w:r>
    </w:p>
    <w:p w:rsidR="00A66334" w:rsidRPr="00603512" w:rsidRDefault="00A66334" w:rsidP="0060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603512">
        <w:rPr>
          <w:rFonts w:ascii="Times New Roman" w:hAnsi="Times New Roman" w:cs="Times New Roman"/>
          <w:i/>
          <w:sz w:val="24"/>
          <w:szCs w:val="24"/>
        </w:rPr>
        <w:t>Отм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</w:rPr>
        <w:t>757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Pr="003813FA">
        <w:rPr>
          <w:rFonts w:ascii="Times New Roman" w:hAnsi="Times New Roman" w:cs="Times New Roman"/>
          <w:i/>
          <w:sz w:val="24"/>
          <w:szCs w:val="24"/>
        </w:rPr>
        <w:t>№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>
        <w:rPr>
          <w:rFonts w:ascii="Times New Roman" w:hAnsi="Times New Roman" w:cs="Times New Roman"/>
          <w:i/>
          <w:sz w:val="24"/>
          <w:szCs w:val="24"/>
        </w:rPr>
        <w:t>/29.07.2022 г.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Чл.28.</w:t>
      </w:r>
      <w:r w:rsidR="00603512" w:rsidRP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Чл.29.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3512">
        <w:rPr>
          <w:rFonts w:ascii="Times New Roman" w:hAnsi="Times New Roman" w:cs="Times New Roman"/>
          <w:b/>
          <w:sz w:val="24"/>
          <w:szCs w:val="24"/>
        </w:rPr>
        <w:t>Чл.30.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Чл.31.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Default="003813FA" w:rsidP="00A66334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Чл.32.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Чл.33.</w:t>
      </w:r>
      <w:r w:rsidR="00603512" w:rsidRP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66334" w:rsidRPr="00603512" w:rsidRDefault="003813FA" w:rsidP="00A66334">
      <w:pPr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Чл.34.</w:t>
      </w:r>
      <w:r w:rsidR="00603512" w:rsidRP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>Отм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 w:rsidRPr="00603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реш</w:t>
      </w:r>
      <w:r w:rsidR="00A66334" w:rsidRPr="003813F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66334">
        <w:rPr>
          <w:rFonts w:ascii="Times New Roman" w:hAnsi="Times New Roman" w:cs="Times New Roman"/>
          <w:i/>
          <w:sz w:val="24"/>
          <w:szCs w:val="24"/>
        </w:rPr>
        <w:t xml:space="preserve"> №757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 прот. </w:t>
      </w:r>
      <w:r w:rsidR="00A66334" w:rsidRPr="003813FA">
        <w:rPr>
          <w:rFonts w:ascii="Times New Roman" w:hAnsi="Times New Roman" w:cs="Times New Roman"/>
          <w:i/>
          <w:sz w:val="24"/>
          <w:szCs w:val="24"/>
        </w:rPr>
        <w:t>№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32</w:t>
      </w:r>
      <w:r w:rsidR="00A66334">
        <w:rPr>
          <w:rFonts w:ascii="Times New Roman" w:hAnsi="Times New Roman" w:cs="Times New Roman"/>
          <w:i/>
          <w:sz w:val="24"/>
          <w:szCs w:val="24"/>
        </w:rPr>
        <w:t>/29.07.2022 г.</w:t>
      </w:r>
      <w:r w:rsidR="00A6633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603512" w:rsidRPr="003813FA" w:rsidRDefault="00603512" w:rsidP="00A663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3FA" w:rsidRPr="00603512" w:rsidRDefault="003813FA" w:rsidP="00827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:rsidR="003813FA" w:rsidRPr="00603512" w:rsidRDefault="003813FA" w:rsidP="0060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КОНТРОЛ И САНКЦИИ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Чл.35.</w:t>
      </w:r>
      <w:r w:rsidR="00603512" w:rsidRP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Контролът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спазванетона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разпоредбите на тази наредба се осъществява от Кмета на ОС или упълномощени от него длъжностни лица от общинската администрация.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Кметовете на кметства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упражняват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ежедневен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контрол върху дейността на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търговска дейност на територията на съответното населено място.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констатиране на нарушения, кметовете на кметства са длъжни да предприемат всички необходими действия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незабавното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им отстраняване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санкциониране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констатиране на нарушения,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несвързани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търговската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дейност, кметовете на кметства са длъжни своевременно да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сигнализират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компетентните органи за извършване на контрол.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Чл.36.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Длъжностните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лица по чл.34, ал.1 имат право да извършват проверки на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търговска дейност на територията на Община Созопол.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констатиране на нарушения на дейността или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несъответствие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действителното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извършената регистрация,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длъжностните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лица съставят констативни актове.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Наказателните постановления се издават от Кмета на ОС.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образуването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административно-наказателни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нарушения на тази наредба, съставянето на актове, издаването,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връчването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обжалването на наказателните постановления и тяхното изпълнение се прилагат разпоредбите на Закона за административните нарушения и наказания.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Чл.37.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неспазване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Наредбата от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търговска/туристическа дейност в обектите по чл.2, се налагат глоби в размер от 50 (петдесет) до 500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петстотин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) лева, а при повторно нарушение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лишаване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правото да се упражнява търговска дейност за срок от 6 месеца.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неспазване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разпоредбите на Наредбата от лицата,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амбулантна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търговия се налагат глоби в размер от 50 (петдесет) до 500 (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петстотин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) лева.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Наред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предвидените административни нарушения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контролният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постановява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отнемане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в полза на Общината на вещите, които са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послужили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за извършване на административното нарушение или които са предмет на нарушението, по смисъла на чл.20 от</w:t>
      </w:r>
      <w:r w:rsidR="0060351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813FA">
        <w:rPr>
          <w:rFonts w:ascii="Times New Roman" w:hAnsi="Times New Roman" w:cs="Times New Roman"/>
          <w:sz w:val="24"/>
          <w:szCs w:val="24"/>
        </w:rPr>
        <w:t>ЗАНН.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(4)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Всички установени нарушения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наложени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наказания се вписват в съответния регистър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партидата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Чл.38.</w:t>
      </w:r>
      <w:r w:rsidR="006035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При констатиране, че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даден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търговски обект работи без необходимата регистрация, контролните органи незабавно уведомяват органите на ХЕИ, ДВСК, РИОПС, ПАБ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предприемане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действия за прекратяване дейността му и премахване на сградите и съоръженията, изградени или разположени без необходимите документи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разрешения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>.</w:t>
      </w:r>
    </w:p>
    <w:p w:rsid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Едновременно с това се уведомяват и “ВИК” ЕООД – Бургас и “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Електроразпределение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Старазагора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” ЕАД с разпореждане за прекратяване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снабдяването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 вода 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електроенергия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обекта.</w:t>
      </w:r>
    </w:p>
    <w:p w:rsidR="00603512" w:rsidRPr="003813FA" w:rsidRDefault="00603512" w:rsidP="003813FA">
      <w:pPr>
        <w:rPr>
          <w:rFonts w:ascii="Times New Roman" w:hAnsi="Times New Roman" w:cs="Times New Roman"/>
          <w:sz w:val="24"/>
          <w:szCs w:val="24"/>
        </w:rPr>
      </w:pPr>
    </w:p>
    <w:p w:rsidR="003813FA" w:rsidRPr="00603512" w:rsidRDefault="003813FA" w:rsidP="0060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1.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Когато в един търговски/туристически обект се извършва дейност от лица, различни от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търговеца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притежаващ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регистрация за обекта, то тези лица са длъжни да се регистрират по смисъла на тази наредба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извършваната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тях търговска дейност.</w:t>
      </w:r>
    </w:p>
    <w:p w:rsidR="00603512" w:rsidRPr="003813FA" w:rsidRDefault="00603512" w:rsidP="003813FA">
      <w:pPr>
        <w:rPr>
          <w:rFonts w:ascii="Times New Roman" w:hAnsi="Times New Roman" w:cs="Times New Roman"/>
          <w:sz w:val="24"/>
          <w:szCs w:val="24"/>
        </w:rPr>
      </w:pPr>
    </w:p>
    <w:p w:rsidR="003813FA" w:rsidRPr="00603512" w:rsidRDefault="003813FA" w:rsidP="0060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2.</w:t>
      </w:r>
      <w:r w:rsidR="00A93A3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срок от 2 (два) месеца от влизане в сила на тази наредба кметовете на кметства да извършат проверки на всички съществуващи на територията на съответните населени места търговски/туристически обекти за наличието на регистрация за извършване на търговска дейност.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срока по ал.1, кметовете на кметства да представят на Кмета на Община Созопол предложения със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съгласувани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чл.26, ал.3 за издаване на заповед по чл.26, ал.2.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(3)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След издаването на заповедта по чл.26, ал.2, всички съществуващи съоръжения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амбулантната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търговия извън обхвата на заповедта, да се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премахнат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от Кмета на Община Созопол в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тримесечен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3.</w:t>
      </w:r>
      <w:r w:rsidR="00A93A3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603512">
        <w:rPr>
          <w:rFonts w:ascii="Times New Roman" w:hAnsi="Times New Roman" w:cs="Times New Roman"/>
          <w:b/>
          <w:sz w:val="24"/>
          <w:szCs w:val="24"/>
        </w:rPr>
        <w:t>(1)</w:t>
      </w:r>
      <w:r w:rsidRPr="003813FA">
        <w:rPr>
          <w:rFonts w:ascii="Times New Roman" w:hAnsi="Times New Roman" w:cs="Times New Roman"/>
          <w:sz w:val="24"/>
          <w:szCs w:val="24"/>
        </w:rPr>
        <w:t xml:space="preserve"> В срок до 31.05.2002 г., всички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функциониращи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търговски обекти са длъжни да приведат дейността си в съответствие с изискванията на наредбата.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(2)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Тази Наредба не се прилага за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производители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селскостопанска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на общинските пазари.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4.</w:t>
      </w:r>
      <w:r w:rsidRPr="00381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тълкуването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прилагането на Наредбата се дават от Кмета на Община Созопол.</w:t>
      </w:r>
    </w:p>
    <w:p w:rsidR="003813F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5.</w:t>
      </w:r>
      <w:r w:rsidRPr="003813FA">
        <w:rPr>
          <w:rFonts w:ascii="Times New Roman" w:hAnsi="Times New Roman" w:cs="Times New Roman"/>
          <w:sz w:val="24"/>
          <w:szCs w:val="24"/>
        </w:rPr>
        <w:t xml:space="preserve"> Тази Наредба се издава на основание чл.20, чл.21, ал.1, т.13 и чл.22, ал.1 от Закона за местното самоуправление и местната администрация и чл.56 от Закона за защита на </w:t>
      </w:r>
      <w:proofErr w:type="spellStart"/>
      <w:r w:rsidRPr="003813FA">
        <w:rPr>
          <w:rFonts w:ascii="Times New Roman" w:hAnsi="Times New Roman" w:cs="Times New Roman"/>
          <w:sz w:val="24"/>
          <w:szCs w:val="24"/>
        </w:rPr>
        <w:t>потребителите</w:t>
      </w:r>
      <w:proofErr w:type="spellEnd"/>
      <w:r w:rsidRPr="003813FA">
        <w:rPr>
          <w:rFonts w:ascii="Times New Roman" w:hAnsi="Times New Roman" w:cs="Times New Roman"/>
          <w:sz w:val="24"/>
          <w:szCs w:val="24"/>
        </w:rPr>
        <w:t xml:space="preserve"> и за правилата за търговия.</w:t>
      </w:r>
    </w:p>
    <w:p w:rsidR="001B523A" w:rsidRPr="003813FA" w:rsidRDefault="003813FA" w:rsidP="003813FA">
      <w:pPr>
        <w:rPr>
          <w:rFonts w:ascii="Times New Roman" w:hAnsi="Times New Roman" w:cs="Times New Roman"/>
          <w:sz w:val="24"/>
          <w:szCs w:val="24"/>
        </w:rPr>
      </w:pPr>
      <w:r w:rsidRPr="00603512">
        <w:rPr>
          <w:rFonts w:ascii="Times New Roman" w:hAnsi="Times New Roman" w:cs="Times New Roman"/>
          <w:b/>
          <w:sz w:val="24"/>
          <w:szCs w:val="24"/>
        </w:rPr>
        <w:t>§ 6.</w:t>
      </w:r>
      <w:r w:rsidRPr="003813FA">
        <w:rPr>
          <w:rFonts w:ascii="Times New Roman" w:hAnsi="Times New Roman" w:cs="Times New Roman"/>
          <w:sz w:val="24"/>
          <w:szCs w:val="24"/>
        </w:rPr>
        <w:t xml:space="preserve"> Наредбата е приета от Общински съвет – Созопол </w:t>
      </w:r>
      <w:r w:rsidR="00A93A3B">
        <w:rPr>
          <w:rFonts w:ascii="Times New Roman" w:hAnsi="Times New Roman" w:cs="Times New Roman"/>
          <w:sz w:val="24"/>
          <w:szCs w:val="24"/>
        </w:rPr>
        <w:t>с решение №.330 по протокол №</w:t>
      </w:r>
      <w:r w:rsidR="00A93A3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3A3B">
        <w:rPr>
          <w:rFonts w:ascii="Times New Roman" w:hAnsi="Times New Roman" w:cs="Times New Roman"/>
          <w:sz w:val="24"/>
          <w:szCs w:val="24"/>
        </w:rPr>
        <w:t>24</w:t>
      </w:r>
      <w:r w:rsidR="00A93A3B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3813FA">
        <w:rPr>
          <w:rFonts w:ascii="Times New Roman" w:hAnsi="Times New Roman" w:cs="Times New Roman"/>
          <w:sz w:val="24"/>
          <w:szCs w:val="24"/>
        </w:rPr>
        <w:t xml:space="preserve">30.04.2002г. и актуализирана с </w:t>
      </w:r>
      <w:r w:rsidR="00A93A3B">
        <w:rPr>
          <w:rFonts w:ascii="Times New Roman" w:hAnsi="Times New Roman" w:cs="Times New Roman"/>
          <w:sz w:val="24"/>
          <w:szCs w:val="24"/>
        </w:rPr>
        <w:t>решение № 89 по протокол № 7</w:t>
      </w:r>
      <w:r w:rsidR="00A93A3B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3813FA">
        <w:rPr>
          <w:rFonts w:ascii="Times New Roman" w:hAnsi="Times New Roman" w:cs="Times New Roman"/>
          <w:sz w:val="24"/>
          <w:szCs w:val="24"/>
        </w:rPr>
        <w:t>30.04.2004 г.</w:t>
      </w:r>
    </w:p>
    <w:sectPr w:rsidR="001B523A" w:rsidRPr="003813FA" w:rsidSect="003813FA">
      <w:footerReference w:type="default" r:id="rId6"/>
      <w:pgSz w:w="11906" w:h="16838" w:code="9"/>
      <w:pgMar w:top="1417" w:right="849" w:bottom="567" w:left="1417" w:header="709" w:footer="56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88" w:rsidRDefault="00A17588" w:rsidP="003813FA">
      <w:pPr>
        <w:spacing w:after="0" w:line="240" w:lineRule="auto"/>
      </w:pPr>
      <w:r>
        <w:separator/>
      </w:r>
    </w:p>
  </w:endnote>
  <w:endnote w:type="continuationSeparator" w:id="0">
    <w:p w:rsidR="00A17588" w:rsidRDefault="00A17588" w:rsidP="003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109841"/>
      <w:docPartObj>
        <w:docPartGallery w:val="Page Numbers (Bottom of Page)"/>
        <w:docPartUnique/>
      </w:docPartObj>
    </w:sdtPr>
    <w:sdtEndPr/>
    <w:sdtContent>
      <w:p w:rsidR="003813FA" w:rsidRDefault="003813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34" w:rsidRPr="00A66334">
          <w:rPr>
            <w:noProof/>
            <w:lang w:val="bg-BG"/>
          </w:rPr>
          <w:t>8</w:t>
        </w:r>
        <w:r>
          <w:fldChar w:fldCharType="end"/>
        </w:r>
      </w:p>
    </w:sdtContent>
  </w:sdt>
  <w:p w:rsidR="003813FA" w:rsidRDefault="00381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88" w:rsidRDefault="00A17588" w:rsidP="003813FA">
      <w:pPr>
        <w:spacing w:after="0" w:line="240" w:lineRule="auto"/>
      </w:pPr>
      <w:r>
        <w:separator/>
      </w:r>
    </w:p>
  </w:footnote>
  <w:footnote w:type="continuationSeparator" w:id="0">
    <w:p w:rsidR="00A17588" w:rsidRDefault="00A17588" w:rsidP="00381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B8"/>
    <w:rsid w:val="001B523A"/>
    <w:rsid w:val="003813FA"/>
    <w:rsid w:val="00602AD0"/>
    <w:rsid w:val="00603512"/>
    <w:rsid w:val="0082720E"/>
    <w:rsid w:val="009C7963"/>
    <w:rsid w:val="00A17588"/>
    <w:rsid w:val="00A66334"/>
    <w:rsid w:val="00A93A3B"/>
    <w:rsid w:val="00D44A89"/>
    <w:rsid w:val="00D82BB8"/>
    <w:rsid w:val="00E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745F"/>
  <w15:chartTrackingRefBased/>
  <w15:docId w15:val="{BD4FF00E-79FA-48D1-B59F-ADBA2520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813FA"/>
  </w:style>
  <w:style w:type="paragraph" w:styleId="a5">
    <w:name w:val="footer"/>
    <w:basedOn w:val="a"/>
    <w:link w:val="a6"/>
    <w:uiPriority w:val="99"/>
    <w:unhideWhenUsed/>
    <w:rsid w:val="0038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2025-09-05T12:48:00Z</dcterms:created>
  <dcterms:modified xsi:type="dcterms:W3CDTF">2025-10-27T12:50:00Z</dcterms:modified>
</cp:coreProperties>
</file>